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D4FBB" w:rsidRPr="001344AE" w:rsidTr="003215E4">
        <w:trPr>
          <w:trHeight w:val="2397"/>
        </w:trPr>
        <w:tc>
          <w:tcPr>
            <w:tcW w:w="7905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D4FBB" w:rsidRPr="001344AE" w:rsidRDefault="001B506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="00986CC3">
        <w:rPr>
          <w:rFonts w:ascii="Times New Roman" w:hAnsi="Times New Roman"/>
          <w:b/>
          <w:color w:val="000000"/>
          <w:sz w:val="24"/>
          <w:szCs w:val="24"/>
        </w:rPr>
        <w:t>4</w:t>
      </w:r>
      <w:r w:rsidR="00B8577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5778">
        <w:rPr>
          <w:rFonts w:ascii="Times New Roman" w:hAnsi="Times New Roman"/>
          <w:b/>
          <w:color w:val="000000"/>
          <w:sz w:val="24"/>
          <w:szCs w:val="24"/>
        </w:rPr>
        <w:t>абвг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="00106BB8">
        <w:rPr>
          <w:rFonts w:ascii="Times New Roman" w:hAnsi="Times New Roman"/>
          <w:color w:val="000000"/>
          <w:sz w:val="24"/>
          <w:szCs w:val="24"/>
        </w:rPr>
        <w:t>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B85778">
        <w:rPr>
          <w:rFonts w:ascii="Times New Roman" w:hAnsi="Times New Roman"/>
          <w:color w:val="000000"/>
          <w:sz w:val="24"/>
          <w:szCs w:val="24"/>
        </w:rPr>
        <w:t>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7D4FBB" w:rsidRPr="001344AE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FBB" w:rsidRPr="001B506D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B506D">
        <w:rPr>
          <w:rFonts w:ascii="Times New Roman" w:hAnsi="Times New Roman"/>
          <w:bCs/>
          <w:sz w:val="24"/>
          <w:szCs w:val="24"/>
        </w:rPr>
        <w:t xml:space="preserve">плановых </w:t>
      </w:r>
      <w:r w:rsidR="00B85778">
        <w:rPr>
          <w:rFonts w:ascii="Times New Roman" w:hAnsi="Times New Roman"/>
          <w:bCs/>
          <w:sz w:val="24"/>
          <w:szCs w:val="24"/>
        </w:rPr>
        <w:t>практических</w:t>
      </w:r>
      <w:r w:rsidR="001B506D">
        <w:rPr>
          <w:rFonts w:ascii="Times New Roman" w:hAnsi="Times New Roman"/>
          <w:bCs/>
          <w:sz w:val="24"/>
          <w:szCs w:val="24"/>
        </w:rPr>
        <w:t xml:space="preserve"> работ – </w:t>
      </w:r>
      <w:r w:rsidR="00B85778">
        <w:rPr>
          <w:rFonts w:ascii="Times New Roman" w:hAnsi="Times New Roman"/>
          <w:bCs/>
          <w:sz w:val="24"/>
          <w:szCs w:val="24"/>
        </w:rPr>
        <w:t>3</w:t>
      </w:r>
      <w:r w:rsidR="001B506D">
        <w:rPr>
          <w:rFonts w:ascii="Times New Roman" w:hAnsi="Times New Roman"/>
          <w:bCs/>
          <w:sz w:val="24"/>
          <w:szCs w:val="24"/>
        </w:rPr>
        <w:t xml:space="preserve">; </w:t>
      </w:r>
      <w:r w:rsidR="001B506D" w:rsidRPr="001B506D">
        <w:rPr>
          <w:rFonts w:ascii="Times New Roman" w:hAnsi="Times New Roman"/>
          <w:bCs/>
          <w:sz w:val="24"/>
          <w:szCs w:val="24"/>
        </w:rPr>
        <w:t>контрольных</w:t>
      </w:r>
      <w:r w:rsidRPr="001B506D">
        <w:rPr>
          <w:rFonts w:ascii="Times New Roman" w:hAnsi="Times New Roman"/>
          <w:bCs/>
          <w:sz w:val="24"/>
          <w:szCs w:val="24"/>
        </w:rPr>
        <w:t xml:space="preserve"> работ</w:t>
      </w:r>
      <w:r w:rsidR="00B73D55">
        <w:rPr>
          <w:rFonts w:ascii="Times New Roman" w:hAnsi="Times New Roman"/>
          <w:bCs/>
          <w:sz w:val="24"/>
          <w:szCs w:val="24"/>
        </w:rPr>
        <w:t xml:space="preserve"> (тест)</w:t>
      </w:r>
      <w:r w:rsidR="008730EA" w:rsidRPr="001B506D">
        <w:rPr>
          <w:rFonts w:ascii="Times New Roman" w:hAnsi="Times New Roman"/>
          <w:bCs/>
          <w:sz w:val="24"/>
          <w:szCs w:val="24"/>
        </w:rPr>
        <w:t>:</w:t>
      </w:r>
      <w:r w:rsidR="001B506D" w:rsidRPr="001B506D">
        <w:rPr>
          <w:rFonts w:ascii="Times New Roman" w:hAnsi="Times New Roman"/>
          <w:bCs/>
          <w:sz w:val="24"/>
          <w:szCs w:val="24"/>
        </w:rPr>
        <w:t xml:space="preserve"> </w:t>
      </w:r>
      <w:r w:rsidR="00B85778">
        <w:rPr>
          <w:rFonts w:ascii="Times New Roman" w:hAnsi="Times New Roman"/>
          <w:bCs/>
          <w:sz w:val="24"/>
          <w:szCs w:val="24"/>
        </w:rPr>
        <w:t>1</w:t>
      </w:r>
    </w:p>
    <w:p w:rsidR="001B506D" w:rsidRDefault="001B506D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06D" w:rsidRPr="001B506D" w:rsidRDefault="001B506D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06D">
        <w:rPr>
          <w:rFonts w:ascii="Times New Roman" w:hAnsi="Times New Roman" w:cs="Times New Roman"/>
          <w:sz w:val="24"/>
          <w:szCs w:val="24"/>
        </w:rPr>
        <w:t>используемый УМК:</w:t>
      </w:r>
    </w:p>
    <w:p w:rsidR="00B85778" w:rsidRPr="00B85778" w:rsidRDefault="00B85778" w:rsidP="00B85778">
      <w:pPr>
        <w:pStyle w:val="2"/>
        <w:spacing w:after="0" w:line="240" w:lineRule="auto"/>
        <w:ind w:left="0" w:firstLine="567"/>
        <w:jc w:val="both"/>
        <w:rPr>
          <w:bCs/>
        </w:rPr>
      </w:pPr>
      <w:r w:rsidRPr="00B85778">
        <w:rPr>
          <w:b/>
        </w:rPr>
        <w:t>Программа:</w:t>
      </w:r>
      <w:r w:rsidRPr="00B85778">
        <w:t xml:space="preserve"> </w:t>
      </w:r>
      <w:r w:rsidRPr="00B85778">
        <w:rPr>
          <w:bCs/>
        </w:rPr>
        <w:t>авторская программа С.М. Красильникова «К вершинам музыкального искусства». Программа 1-4 класс. Смоленск, 2013</w:t>
      </w:r>
    </w:p>
    <w:p w:rsidR="00B85778" w:rsidRPr="00B85778" w:rsidRDefault="00B85778" w:rsidP="00B8577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OLE_LINK14"/>
      <w:bookmarkStart w:id="2" w:name="OLE_LINK13"/>
      <w:r w:rsidRPr="00B85778">
        <w:rPr>
          <w:rFonts w:ascii="Times New Roman" w:hAnsi="Times New Roman" w:cs="Times New Roman"/>
          <w:b/>
          <w:sz w:val="24"/>
          <w:szCs w:val="24"/>
        </w:rPr>
        <w:t>Учебники:</w:t>
      </w:r>
    </w:p>
    <w:bookmarkEnd w:id="1"/>
    <w:bookmarkEnd w:id="2"/>
    <w:p w:rsidR="00B85778" w:rsidRP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Красильникова М. С.,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Яшмолкина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Н.,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Нехаева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И. Музыка. Учебник для 1-4  класса общеобразовательных учреждений. – Москва: Ассоциация 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XXI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век. –  2012.</w:t>
      </w:r>
    </w:p>
    <w:p w:rsidR="00023300" w:rsidRDefault="00023300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497"/>
        <w:gridCol w:w="543"/>
        <w:gridCol w:w="3507"/>
        <w:gridCol w:w="878"/>
        <w:gridCol w:w="70"/>
        <w:gridCol w:w="1870"/>
        <w:gridCol w:w="2017"/>
        <w:gridCol w:w="294"/>
        <w:gridCol w:w="2091"/>
        <w:gridCol w:w="811"/>
        <w:gridCol w:w="812"/>
        <w:gridCol w:w="2027"/>
      </w:tblGrid>
      <w:tr w:rsidR="00106BB8" w:rsidTr="00BF4AF4">
        <w:tc>
          <w:tcPr>
            <w:tcW w:w="1040" w:type="dxa"/>
            <w:gridSpan w:val="2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3507" w:type="dxa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урока</w:t>
            </w:r>
          </w:p>
        </w:tc>
        <w:tc>
          <w:tcPr>
            <w:tcW w:w="878" w:type="dxa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часов</w:t>
            </w:r>
          </w:p>
        </w:tc>
        <w:tc>
          <w:tcPr>
            <w:tcW w:w="1940" w:type="dxa"/>
            <w:gridSpan w:val="2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контроля</w:t>
            </w:r>
          </w:p>
        </w:tc>
        <w:tc>
          <w:tcPr>
            <w:tcW w:w="4402" w:type="dxa"/>
            <w:gridSpan w:val="3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УУД</w:t>
            </w:r>
          </w:p>
        </w:tc>
        <w:tc>
          <w:tcPr>
            <w:tcW w:w="1623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  <w:tc>
          <w:tcPr>
            <w:tcW w:w="2027" w:type="dxa"/>
            <w:vMerge w:val="restart"/>
          </w:tcPr>
          <w:p w:rsidR="00106BB8" w:rsidRPr="00106BB8" w:rsidRDefault="00106BB8" w:rsidP="00106BB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06BB8">
              <w:rPr>
                <w:rFonts w:ascii="Times New Roman" w:hAnsi="Times New Roman" w:cs="Times New Roman"/>
                <w:sz w:val="24"/>
                <w:szCs w:val="20"/>
              </w:rPr>
              <w:t>Формы организации образовательного процесса,</w:t>
            </w:r>
          </w:p>
          <w:p w:rsidR="00106BB8" w:rsidRDefault="00106BB8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06BB8">
              <w:rPr>
                <w:rFonts w:ascii="Times New Roman" w:hAnsi="Times New Roman" w:cs="Times New Roman"/>
                <w:sz w:val="24"/>
                <w:szCs w:val="20"/>
              </w:rPr>
              <w:t>применяемые технологии обучения</w:t>
            </w:r>
          </w:p>
        </w:tc>
      </w:tr>
      <w:tr w:rsidR="00106BB8" w:rsidTr="00BF4AF4">
        <w:tc>
          <w:tcPr>
            <w:tcW w:w="104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07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8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4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1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Предметные</w:t>
            </w:r>
          </w:p>
        </w:tc>
        <w:tc>
          <w:tcPr>
            <w:tcW w:w="209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УУД</w:t>
            </w:r>
          </w:p>
        </w:tc>
        <w:tc>
          <w:tcPr>
            <w:tcW w:w="81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812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</w:t>
            </w:r>
          </w:p>
        </w:tc>
        <w:tc>
          <w:tcPr>
            <w:tcW w:w="2027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67634E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7634E">
              <w:rPr>
                <w:rFonts w:ascii="Times New Roman" w:hAnsi="Times New Roman" w:cs="Times New Roman"/>
                <w:b/>
                <w:sz w:val="28"/>
              </w:rPr>
              <w:t>I</w:t>
            </w:r>
          </w:p>
        </w:tc>
        <w:tc>
          <w:tcPr>
            <w:tcW w:w="14377" w:type="dxa"/>
            <w:gridSpan w:val="10"/>
          </w:tcPr>
          <w:p w:rsidR="00BF4AF4" w:rsidRDefault="00BF4AF4" w:rsidP="00BF4AF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Лирико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эпическая опера Н. Римского Корсакова</w:t>
            </w:r>
          </w:p>
          <w:p w:rsidR="00106BB8" w:rsidRPr="00BF4AF4" w:rsidRDefault="00BF4AF4" w:rsidP="00BF4AF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«Сказание о невидимом граде Китеже и деве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Февронии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» - 9 часов</w:t>
            </w:r>
          </w:p>
        </w:tc>
      </w:tr>
      <w:tr w:rsidR="00106BB8" w:rsidTr="00BF4AF4">
        <w:trPr>
          <w:trHeight w:val="2160"/>
        </w:trPr>
        <w:tc>
          <w:tcPr>
            <w:tcW w:w="49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BF4AF4" w:rsidRPr="00BF4AF4" w:rsidRDefault="00BF4AF4" w:rsidP="00BF4AF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4AF4">
              <w:rPr>
                <w:rFonts w:ascii="Times New Roman" w:hAnsi="Times New Roman"/>
                <w:sz w:val="28"/>
                <w:szCs w:val="28"/>
              </w:rPr>
              <w:t>Н.А.Римский</w:t>
            </w:r>
            <w:proofErr w:type="spellEnd"/>
            <w:r w:rsidRPr="00BF4AF4">
              <w:rPr>
                <w:rFonts w:ascii="Times New Roman" w:hAnsi="Times New Roman"/>
                <w:sz w:val="28"/>
                <w:szCs w:val="28"/>
              </w:rPr>
              <w:t xml:space="preserve"> – Корсаков. Опера «Сказание о невидимом граде Китеже и деве </w:t>
            </w:r>
            <w:proofErr w:type="spellStart"/>
            <w:r w:rsidRPr="00BF4AF4">
              <w:rPr>
                <w:rFonts w:ascii="Times New Roman" w:hAnsi="Times New Roman"/>
                <w:sz w:val="28"/>
                <w:szCs w:val="28"/>
              </w:rPr>
              <w:t>Февронии</w:t>
            </w:r>
            <w:proofErr w:type="spellEnd"/>
            <w:r w:rsidRPr="00BF4AF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  <w:p w:rsidR="00106BB8" w:rsidRPr="0067634E" w:rsidRDefault="00106BB8" w:rsidP="00F322A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Размышлять о контрасте как основе музыкального  развития и отражения в художественном воспроизведении явлений природы и жизни человека.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Исследовать контрастные темы в пройденных произведениях, сопоставлять различные варианты их сочетания.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смысл исполнительского развития в песне.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Вступать в учебное сотрудничество с одноклассниками: работать в парах,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группах</w:t>
            </w:r>
            <w:proofErr w:type="gramEnd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Овладевать средствами вербального и невербального общения. 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vMerge w:val="restart"/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18"/>
              </w:rPr>
              <w:t xml:space="preserve"> углубление представления о неразрывном единстве музыки и жизни. Развитие познавательного интереса.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. Анализировать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произведение как процесс и как результат.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</w:t>
            </w:r>
          </w:p>
          <w:p w:rsidR="00106BB8" w:rsidRPr="00181282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 w:rsidRPr="00181282"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BF4AF4">
        <w:trPr>
          <w:trHeight w:val="1770"/>
        </w:trPr>
        <w:tc>
          <w:tcPr>
            <w:tcW w:w="497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BF4AF4" w:rsidRDefault="00BF4AF4" w:rsidP="00BF4AF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Действие 1. Пустыня (три разворота)</w:t>
            </w:r>
          </w:p>
          <w:p w:rsidR="00106BB8" w:rsidRPr="00844A2D" w:rsidRDefault="00BF4AF4" w:rsidP="00BF4AF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Выразительность и изобразительность музыкальной характеристики места и времени действия.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</w:tcPr>
          <w:p w:rsidR="00106BB8" w:rsidRPr="006F13AA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</w:p>
        </w:tc>
        <w:tc>
          <w:tcPr>
            <w:tcW w:w="2385" w:type="dxa"/>
            <w:gridSpan w:val="2"/>
            <w:vMerge/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BF4AF4">
        <w:trPr>
          <w:trHeight w:val="1840"/>
        </w:trPr>
        <w:tc>
          <w:tcPr>
            <w:tcW w:w="49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543" w:type="dxa"/>
            <w:tcBorders>
              <w:bottom w:val="single" w:sz="4" w:space="0" w:color="000000" w:themeColor="text1"/>
            </w:tcBorders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BF4AF4" w:rsidRDefault="00BF4AF4" w:rsidP="00BF4AF4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Действие 2. Малый Китеж (пять разворотов)</w:t>
            </w:r>
          </w:p>
          <w:p w:rsidR="00BF4AF4" w:rsidRPr="0028697C" w:rsidRDefault="00BF4AF4" w:rsidP="00BF4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Жанровая палитра сцены народного гуляния.</w:t>
            </w:r>
          </w:p>
          <w:p w:rsidR="00106BB8" w:rsidRPr="00BD1A08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литературной основе симфонической сюиты  Грига «Пер </w:t>
            </w:r>
            <w:proofErr w:type="spellStart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Гюнт</w:t>
            </w:r>
            <w:proofErr w:type="spellEnd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Прогнозировать, какое развитие получат разные образы в музыкальных номерах сюиты.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Охватывая произведение целостно,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средства музыкальной выразительности. Сопоставлять и характеризовать контрастные музыкальные образы, анализировать средства их воплощения.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Воплощать музыкальные характеристики персонажей в разных видах музыкальной (сценической) деятельности.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Составлять исполнительский план и действовать 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соответствии с ним.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Передавать в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пластическом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исполнении диалог двух контрастных музыкальных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героев. 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vMerge w:val="restart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>Постигать народное песенное творчество, развивать интерес к художественной деятельности.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, понимать возможность различных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интерпритаций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одного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Обсуждать разные точки зрения и вырабатывать общую позицию. Уметь действовать по плану.</w:t>
            </w:r>
          </w:p>
          <w:p w:rsidR="00106BB8" w:rsidRPr="00367D59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Вступать в учебное сотрудничество с одноклассниками, работать в парах, группах.</w:t>
            </w:r>
          </w:p>
        </w:tc>
        <w:tc>
          <w:tcPr>
            <w:tcW w:w="811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BF4AF4">
        <w:trPr>
          <w:trHeight w:val="6847"/>
        </w:trPr>
        <w:tc>
          <w:tcPr>
            <w:tcW w:w="49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106BB8" w:rsidRPr="00BD1A08" w:rsidRDefault="00BF4AF4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Музыкально – образные характеристики русских и татар.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07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BF4AF4">
        <w:trPr>
          <w:trHeight w:val="2985"/>
        </w:trPr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543" w:type="dxa"/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507" w:type="dxa"/>
          </w:tcPr>
          <w:p w:rsidR="00BF4AF4" w:rsidRDefault="00BF4AF4" w:rsidP="00BF4AF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475D6">
              <w:rPr>
                <w:rFonts w:ascii="Times New Roman" w:hAnsi="Times New Roman"/>
                <w:sz w:val="28"/>
                <w:szCs w:val="28"/>
                <w:u w:val="single"/>
              </w:rPr>
              <w:t>Действие 3. Картина 1. Большой Китеж (три разворота)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106BB8" w:rsidRDefault="00BF4AF4" w:rsidP="00BF4AF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Симфоническая картина «Сеча при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Керженце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- музыкальные характеристики противоборствующих сил.</w:t>
            </w:r>
          </w:p>
        </w:tc>
        <w:tc>
          <w:tcPr>
            <w:tcW w:w="948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bottom w:val="nil"/>
            </w:tcBorders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Распознавать по музыке последовательность сценических событий.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темы кантаты и соотносить их звучание со сценическим действием.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видеофрагмент кантаты, наблюдать за соотношением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музыки и ее сценического воплощения.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Охватывая произведение целостно,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средства музыкальной выразительности. Сопоставлять и характеризовать контрастные музыкальные образы, анализировать средства их воплощения.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Предполагать последовательность излагаемых событий, отражённых в музыке кантаты, прогнозируя, как будет меняться идея всей кантаты.</w:t>
            </w:r>
          </w:p>
        </w:tc>
        <w:tc>
          <w:tcPr>
            <w:tcW w:w="2385" w:type="dxa"/>
            <w:gridSpan w:val="2"/>
            <w:vMerge w:val="restart"/>
            <w:tcBorders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</w:t>
            </w:r>
            <w:r w:rsidRPr="00C54492">
              <w:rPr>
                <w:rFonts w:ascii="Times New Roman" w:hAnsi="Times New Roman" w:cs="Times New Roman"/>
                <w:sz w:val="18"/>
              </w:rPr>
              <w:t xml:space="preserve">: развитие потребности в общении с произведениями </w:t>
            </w:r>
            <w:proofErr w:type="spellStart"/>
            <w:r w:rsidRPr="00C54492">
              <w:rPr>
                <w:rFonts w:ascii="Times New Roman" w:hAnsi="Times New Roman" w:cs="Times New Roman"/>
                <w:sz w:val="18"/>
              </w:rPr>
              <w:t>отеч</w:t>
            </w:r>
            <w:proofErr w:type="gramStart"/>
            <w:r w:rsidRPr="00C54492">
              <w:rPr>
                <w:rFonts w:ascii="Times New Roman" w:hAnsi="Times New Roman" w:cs="Times New Roman"/>
                <w:sz w:val="18"/>
              </w:rPr>
              <w:t>.х</w:t>
            </w:r>
            <w:proofErr w:type="gramEnd"/>
            <w:r w:rsidRPr="00C54492">
              <w:rPr>
                <w:rFonts w:ascii="Times New Roman" w:hAnsi="Times New Roman" w:cs="Times New Roman"/>
                <w:sz w:val="18"/>
              </w:rPr>
              <w:t>удожественной</w:t>
            </w:r>
            <w:proofErr w:type="spellEnd"/>
            <w:r w:rsidRPr="00C54492">
              <w:rPr>
                <w:rFonts w:ascii="Times New Roman" w:hAnsi="Times New Roman" w:cs="Times New Roman"/>
                <w:sz w:val="18"/>
              </w:rPr>
              <w:t xml:space="preserve"> культуры.</w:t>
            </w:r>
            <w:r>
              <w:rPr>
                <w:rFonts w:ascii="Times New Roman" w:hAnsi="Times New Roman" w:cs="Times New Roman"/>
                <w:sz w:val="18"/>
              </w:rPr>
              <w:t xml:space="preserve"> Учебно-познавательный интерес к новому материалу и способам решения новой задачи.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Делить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хужож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на смысловые части.</w:t>
            </w:r>
          </w:p>
          <w:p w:rsidR="00106BB8" w:rsidRPr="00135E5E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Составлять исполнительский план и действовать в соответствии с ним. Договариваться о распределении ролей в совместной деятельности.</w:t>
            </w:r>
          </w:p>
          <w:p w:rsidR="00106BB8" w:rsidRPr="00C54492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обсуждать разные точки зрения на одно явление и вырабатывать общую позицию.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1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43" w:type="dxa"/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507" w:type="dxa"/>
          </w:tcPr>
          <w:p w:rsidR="00BF4AF4" w:rsidRDefault="00BF4AF4" w:rsidP="00BF4AF4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Действие 3. Картина 2. Берег озера Светлый Яр.</w:t>
            </w:r>
          </w:p>
          <w:p w:rsidR="00106BB8" w:rsidRDefault="00BF4AF4" w:rsidP="00BF4AF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Реакция татар на чудесное преображение Большого Китежа</w:t>
            </w:r>
          </w:p>
        </w:tc>
        <w:tc>
          <w:tcPr>
            <w:tcW w:w="948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43" w:type="dxa"/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507" w:type="dxa"/>
          </w:tcPr>
          <w:p w:rsidR="00BF4AF4" w:rsidRDefault="00BF4AF4" w:rsidP="00BF4AF4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Действие 4. Картина 1. Лесная чаща</w:t>
            </w:r>
          </w:p>
          <w:p w:rsidR="00BF4AF4" w:rsidRDefault="00BF4AF4" w:rsidP="00BF4AF4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(два разворота)</w:t>
            </w:r>
          </w:p>
          <w:p w:rsidR="00106BB8" w:rsidRPr="00BF4AF4" w:rsidRDefault="00BF4AF4" w:rsidP="00BF4AF4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Вступление – музыкальная характеристика обстановки действия.</w:t>
            </w:r>
          </w:p>
        </w:tc>
        <w:tc>
          <w:tcPr>
            <w:tcW w:w="948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106BB8" w:rsidRPr="00135E5E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85" w:type="dxa"/>
            <w:gridSpan w:val="2"/>
            <w:tcBorders>
              <w:top w:val="nil"/>
              <w:bottom w:val="nil"/>
            </w:tcBorders>
          </w:tcPr>
          <w:p w:rsidR="00106BB8" w:rsidRPr="005B05E1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1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BF4AF4">
        <w:trPr>
          <w:trHeight w:val="1446"/>
        </w:trPr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43" w:type="dxa"/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507" w:type="dxa"/>
          </w:tcPr>
          <w:p w:rsidR="00BF4AF4" w:rsidRDefault="00BF4AF4" w:rsidP="00BF4AF4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Действие 4. Картина 2. Невидимый град Китеж.</w:t>
            </w:r>
          </w:p>
          <w:p w:rsidR="00106BB8" w:rsidRDefault="00BF4AF4" w:rsidP="00BF4AF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Нравственно – философская идея оперы.</w:t>
            </w:r>
          </w:p>
        </w:tc>
        <w:tc>
          <w:tcPr>
            <w:tcW w:w="948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nil"/>
              <w:bottom w:val="single" w:sz="4" w:space="0" w:color="auto"/>
            </w:tcBorders>
          </w:tcPr>
          <w:p w:rsidR="00106BB8" w:rsidRPr="005B05E1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85" w:type="dxa"/>
            <w:gridSpan w:val="2"/>
            <w:tcBorders>
              <w:top w:val="nil"/>
              <w:bottom w:val="nil"/>
            </w:tcBorders>
          </w:tcPr>
          <w:p w:rsidR="00106BB8" w:rsidRPr="00325996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11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гра</w:t>
            </w:r>
          </w:p>
        </w:tc>
      </w:tr>
      <w:tr w:rsidR="00106BB8" w:rsidTr="00BF4AF4">
        <w:trPr>
          <w:trHeight w:val="2260"/>
        </w:trPr>
        <w:tc>
          <w:tcPr>
            <w:tcW w:w="49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</w:t>
            </w:r>
          </w:p>
        </w:tc>
        <w:tc>
          <w:tcPr>
            <w:tcW w:w="543" w:type="dxa"/>
            <w:tcBorders>
              <w:bottom w:val="nil"/>
            </w:tcBorders>
          </w:tcPr>
          <w:p w:rsidR="00106BB8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507" w:type="dxa"/>
            <w:tcBorders>
              <w:bottom w:val="nil"/>
            </w:tcBorders>
          </w:tcPr>
          <w:p w:rsidR="00BF4AF4" w:rsidRDefault="00BF4AF4" w:rsidP="00BF4AF4">
            <w:pPr>
              <w:shd w:val="clear" w:color="auto" w:fill="FFFFFF"/>
              <w:snapToGrid w:val="0"/>
              <w:rPr>
                <w:rFonts w:ascii="Times New Roman" w:eastAsia="Times New Roman" w:hAnsi="Times New Roman"/>
                <w:iCs/>
                <w:sz w:val="28"/>
                <w:szCs w:val="28"/>
                <w:u w:val="single"/>
              </w:rPr>
            </w:pPr>
            <w:r w:rsidRPr="00CF7288">
              <w:rPr>
                <w:rFonts w:ascii="Times New Roman" w:eastAsia="Times New Roman" w:hAnsi="Times New Roman"/>
                <w:iCs/>
                <w:sz w:val="28"/>
                <w:szCs w:val="28"/>
                <w:u w:val="single"/>
              </w:rPr>
              <w:t xml:space="preserve">Н.А. Римский – Корсаков. </w:t>
            </w:r>
          </w:p>
          <w:p w:rsidR="00106BB8" w:rsidRDefault="00BF4AF4" w:rsidP="00BF4AF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Многоплановость драматургии: столкновение </w:t>
            </w:r>
            <w:proofErr w:type="spellStart"/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китежского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и татарского «миров».</w:t>
            </w:r>
          </w:p>
        </w:tc>
        <w:tc>
          <w:tcPr>
            <w:tcW w:w="948" w:type="dxa"/>
            <w:gridSpan w:val="2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</w:tcPr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художественного произведения, воспринимая целостно сюиту и кантату  как музыкальную историю.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Синтезировать целое из частей с самостоятельным достраиванием недостающих компонентов.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логику повторения тем-образов в разных частях одного произведения.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Участвовать в коллективном обсуждении художественных произведений.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произведения.</w:t>
            </w:r>
          </w:p>
          <w:p w:rsidR="00106BB8" w:rsidRPr="00BF4AF4" w:rsidRDefault="00106BB8" w:rsidP="00BF4A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роли </w:t>
            </w:r>
            <w:proofErr w:type="spellStart"/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лейттем</w:t>
            </w:r>
            <w:proofErr w:type="spellEnd"/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 создании целостной музыкальной истории.</w:t>
            </w:r>
          </w:p>
        </w:tc>
        <w:tc>
          <w:tcPr>
            <w:tcW w:w="2385" w:type="dxa"/>
            <w:gridSpan w:val="2"/>
            <w:vMerge w:val="restart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ориентация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нравственном содержании и смысле поступков людей. Развитие познавательного интереса. Формирование оптимистического мировосприятия.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Понимать информацию, представленную в неявном виде. Устанавливать аналогии и причинно-следственные связи.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 Уметь действовать по плану.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Участвовать в обсуждении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Овладевать средствами вербального и невербального общения.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BF4AF4">
        <w:tc>
          <w:tcPr>
            <w:tcW w:w="497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07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48" w:type="dxa"/>
            <w:gridSpan w:val="2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7171E2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4377" w:type="dxa"/>
            <w:gridSpan w:val="10"/>
          </w:tcPr>
          <w:p w:rsidR="00106BB8" w:rsidRPr="00E11FA0" w:rsidRDefault="00BF4AF4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Эпическая симфония. Симфония №2 («Богатырская») А. П. Бородина</w:t>
            </w:r>
            <w:r w:rsidRPr="00E11FA0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  <w:r w:rsidR="00106BB8" w:rsidRPr="00E11FA0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7 ч.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А.П. Бородин. Симфония №2 («Богатырская»)</w:t>
            </w:r>
          </w:p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Предполагаемый круг образов «Богатырской»  симфонии </w:t>
            </w:r>
          </w:p>
          <w:p w:rsidR="00BF4AF4" w:rsidRPr="00051F31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А.П. Бородина.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top w:val="nil"/>
              <w:bottom w:val="nil"/>
            </w:tcBorders>
          </w:tcPr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жизненном и творческом пути Моцарта. 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первоначальное представление о симфонии как </w:t>
            </w:r>
            <w:proofErr w:type="spellStart"/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четырёхчастном</w:t>
            </w:r>
            <w:proofErr w:type="spellEnd"/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цикле и об особенностях каждой его части.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Различать на слух две симфонические темы, определять их место в симфонии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Моцарта в опоре на графическую запись.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Представлять произведение искусства с разных сторон: </w:t>
            </w: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художественной, научной. Проводить аналогию между финалами 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Симфоний Бетховена и П. И. Чайковского.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Следить за преобразованием тем в музыке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финала, выявлять смысловые этапы их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развития. Соотносить характер тем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 характером (приёмами) их развития.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модели музыкального произведения. Соотносить содержание и построение музыки.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Участвовать в «конкурсе дирижеров» с исполнением фрагмента симфонии. Делить художественное произведение на смысловые части. 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Расширить представление о тембровых красках и приемах исполнения</w:t>
            </w:r>
          </w:p>
          <w:p w:rsidR="00BF4AF4" w:rsidRPr="005712B6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отдельных инструментов и групп симфонического оркестра.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Проводить аналогии и устанавливать причинно-следственные связи.</w:t>
            </w:r>
          </w:p>
        </w:tc>
        <w:tc>
          <w:tcPr>
            <w:tcW w:w="2385" w:type="dxa"/>
            <w:gridSpan w:val="2"/>
            <w:vMerge w:val="restart"/>
            <w:tcBorders>
              <w:bottom w:val="nil"/>
            </w:tcBorders>
          </w:tcPr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 xml:space="preserve">Личностные: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Развитие познавательного интереса. Углубление представления о связи отечественной и мировой музыкальной культуры. Эмоционально-ценностное отношение к шедеврам  отечественной музыки.</w:t>
            </w: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Познавательные: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Представлять произведение искусства с разных сторон: художественной, научной, языковой. Устанавливать аналогии и причинно-следственные связи. Распознавать жизненное содержание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худож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роизведения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Прогнозировать целое на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основе его части.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Регулятивные: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увеличивать шаг ориентировки в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муз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роизведении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 в разных видах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муз.деятельности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Адекватно воспринимать оценку учителя и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одноклассников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сознавать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 место возможных ошибок при использовании произведения и находить пути их преодоления.</w:t>
            </w:r>
          </w:p>
          <w:p w:rsidR="00BF4AF4" w:rsidRPr="005712B6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Коммуникативные: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Коллективно обсуждать прослушанное, доказывать собственное мнение, опираясь на музыку произведения. Участвовать в учебном диалоге. </w:t>
            </w: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507" w:type="dxa"/>
            <w:tcBorders>
              <w:bottom w:val="nil"/>
            </w:tcBorders>
          </w:tcPr>
          <w:p w:rsidR="00BF4AF4" w:rsidRDefault="00BF4AF4" w:rsidP="00F322A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Часть 1. Главная тема</w:t>
            </w:r>
          </w:p>
          <w:p w:rsidR="00BF4AF4" w:rsidRPr="000513BC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Главная тема в экспозиции, репризе, коде – этапы становления героя симфонии.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Часть 1. Экспозиция (два разворота)</w:t>
            </w:r>
          </w:p>
          <w:p w:rsidR="00BF4AF4" w:rsidRPr="000513BC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Музыкальные образы экспозиции.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BF4AF4" w:rsidTr="00BF4AF4">
        <w:trPr>
          <w:trHeight w:val="1219"/>
        </w:trPr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507" w:type="dxa"/>
          </w:tcPr>
          <w:p w:rsidR="00BF4AF4" w:rsidRDefault="00BF4AF4" w:rsidP="00F322A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Часть 1. Разработка.</w:t>
            </w:r>
          </w:p>
          <w:p w:rsidR="00BF4AF4" w:rsidRPr="00094F12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Композиционные функции разработки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BF4AF4" w:rsidTr="00BF4AF4">
        <w:trPr>
          <w:trHeight w:val="1411"/>
        </w:trPr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507" w:type="dxa"/>
          </w:tcPr>
          <w:p w:rsidR="00BF4AF4" w:rsidRDefault="00BF4AF4" w:rsidP="00F322A7">
            <w:pPr>
              <w:snapToGrid w:val="0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Часть 1. Реприза и кода.</w:t>
            </w:r>
          </w:p>
          <w:p w:rsidR="00BF4AF4" w:rsidRPr="00094F12" w:rsidRDefault="00BF4AF4" w:rsidP="00F322A7">
            <w:pPr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Композиционные функции репризы и коды.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rPr>
          <w:trHeight w:val="1681"/>
        </w:trPr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Часть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. Графический конспект.</w:t>
            </w:r>
          </w:p>
          <w:p w:rsidR="00BF4AF4" w:rsidRPr="00094F12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Темы - образы и их взаимодействие.</w:t>
            </w:r>
          </w:p>
        </w:tc>
        <w:tc>
          <w:tcPr>
            <w:tcW w:w="948" w:type="dxa"/>
            <w:gridSpan w:val="2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000000" w:themeColor="text1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507" w:type="dxa"/>
            <w:tcBorders>
              <w:bottom w:val="nil"/>
            </w:tcBorders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Часть 2. Скерцо.</w:t>
            </w:r>
          </w:p>
          <w:p w:rsidR="00BF4AF4" w:rsidRPr="0039731F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Картина «богатырских игрищ».</w:t>
            </w:r>
          </w:p>
        </w:tc>
        <w:tc>
          <w:tcPr>
            <w:tcW w:w="948" w:type="dxa"/>
            <w:gridSpan w:val="2"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</w:rPr>
              <w:t>I</w:t>
            </w:r>
            <w:r w:rsidRPr="007171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4377" w:type="dxa"/>
            <w:gridSpan w:val="10"/>
          </w:tcPr>
          <w:p w:rsidR="00106BB8" w:rsidRPr="00E71990" w:rsidRDefault="00BF4AF4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Лирико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драматическая опера П.И. Чайковского «Пиковая дама»</w:t>
            </w:r>
            <w:r w:rsidR="00106BB8" w:rsidRPr="005712B6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,</w:t>
            </w:r>
            <w:r w:rsidR="00106BB8" w:rsidRPr="005712B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106BB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 ч.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П.И. Чайковский. Опера «Пиковая дама»</w:t>
            </w:r>
          </w:p>
          <w:p w:rsidR="00BF4AF4" w:rsidRPr="001D606D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Литературная основа оперы.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bottom w:val="nil"/>
            </w:tcBorders>
          </w:tcPr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Иметь общее представление о месте,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времени, обстановке действия в опере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«Князь Игорь» Бородина. Распознавать по музыке происходящее </w:t>
            </w: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на сцене действие.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Исследовать интонационные связи хоров интродукции.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родство мелодий хоров интродукции с мелодиями русских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народных песен.</w:t>
            </w:r>
          </w:p>
          <w:p w:rsidR="00BF4AF4" w:rsidRPr="00E71990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художественного произведения. 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видеофрагмент интродукции оперы, соотносить музыкальные и сценические образы. </w:t>
            </w:r>
          </w:p>
        </w:tc>
        <w:tc>
          <w:tcPr>
            <w:tcW w:w="2385" w:type="dxa"/>
            <w:gridSpan w:val="2"/>
            <w:vMerge w:val="restart"/>
          </w:tcPr>
          <w:p w:rsidR="00BF4AF4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Уважение к защитникам Родины. 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Развитие эмоционально-нравственной отзывчивости. Бережное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отношение к своей земле и своему народу. Понимание и  адекватная оценка чувств и мыслей героев.</w:t>
            </w:r>
          </w:p>
          <w:p w:rsidR="00BF4AF4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 Выделять существенные характеристики в явлении для решения поставленной задачи. Прогнозировать последовательность развития событий. Уметь структурировать раздел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Строить логическую цепь рассуждений.</w:t>
            </w:r>
          </w:p>
          <w:p w:rsidR="00BF4AF4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Корректировать результаты своей исполнительской деятельности. Уметь действовать по плану. </w:t>
            </w:r>
          </w:p>
          <w:p w:rsidR="00BF4AF4" w:rsidRPr="00D5458A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Уметь слушать собеседника, участвовать в коллективном обсуждении, </w:t>
            </w: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Картина 1. В Летнем саду.</w:t>
            </w:r>
          </w:p>
          <w:p w:rsidR="00BF4AF4" w:rsidRPr="001D606D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Музыкальные образы главных героев оперы.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-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19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Картина 2.  В комнате Лизы.</w:t>
            </w:r>
          </w:p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Музыкальная характеристика атмосферы жизни Лизы и её подруг.</w:t>
            </w:r>
          </w:p>
          <w:p w:rsidR="00BF4AF4" w:rsidRPr="001D606D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Вокальные жанры: романс и песня.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интонационную основу мелодии хора девушек.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Характеризовать соотношение мелодии и слов в женском хоре.</w:t>
            </w:r>
          </w:p>
          <w:p w:rsidR="00BF4AF4" w:rsidRPr="00E71990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записи</w:t>
            </w:r>
          </w:p>
          <w:p w:rsidR="00BF4AF4" w:rsidRPr="00E71990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тем первой картины первого действия оперы.</w:t>
            </w: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507" w:type="dxa"/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Как соотносятся темы оперы?</w:t>
            </w:r>
          </w:p>
          <w:p w:rsidR="00BF4AF4" w:rsidRPr="003D265E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Конструктивное родство контрастных тем.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Сравнивать  темы ариозо Ярославны с музыкальными характеристиками Игоря, Галицкого и русских людей в интродукции, выявлять в них сходные интонации и объяснять причину этого сходства.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Соч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инять варианты мелодий для хора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девушек.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художественных образов.  Анализировать видеофрагмент первого действия оперы, соотносить музыкальный и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сценический образы.</w:t>
            </w:r>
          </w:p>
          <w:p w:rsidR="00BF4AF4" w:rsidRPr="00F11A15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модели музыкальной темы. Договариваться о распределении ролей в совместной деятельности и действовать по плану.</w:t>
            </w:r>
          </w:p>
        </w:tc>
        <w:tc>
          <w:tcPr>
            <w:tcW w:w="2385" w:type="dxa"/>
            <w:gridSpan w:val="2"/>
            <w:vMerge w:val="restart"/>
            <w:tcBorders>
              <w:top w:val="nil"/>
            </w:tcBorders>
          </w:tcPr>
          <w:p w:rsidR="00BF4AF4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работать в парах, группах.</w:t>
            </w:r>
          </w:p>
          <w:p w:rsidR="00BF4AF4" w:rsidRDefault="00BF4AF4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Овладевать средствами вербального и невербального общения.</w:t>
            </w:r>
          </w:p>
          <w:p w:rsidR="00BF4AF4" w:rsidRDefault="00BF4AF4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21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507" w:type="dxa"/>
            <w:tcBorders>
              <w:bottom w:val="single" w:sz="4" w:space="0" w:color="000000" w:themeColor="text1"/>
            </w:tcBorders>
          </w:tcPr>
          <w:p w:rsidR="00BF4AF4" w:rsidRPr="003D265E" w:rsidRDefault="00BF4AF4" w:rsidP="00F322A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D265E">
              <w:rPr>
                <w:rFonts w:ascii="Times New Roman" w:hAnsi="Times New Roman"/>
                <w:sz w:val="28"/>
                <w:szCs w:val="28"/>
                <w:u w:val="single"/>
              </w:rPr>
              <w:t>Картина 3. Бал в доме знатного вельможи.</w:t>
            </w:r>
          </w:p>
          <w:p w:rsidR="00BF4AF4" w:rsidRPr="00797F32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Сцена великосветского бала.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</w:tcPr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Анализировать, выявляя особенности развёртывания мелодической линии хора половецких девушек. 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особенности «восточных» интонаций музыкальных тем. 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Понимать прямой и переносный смысл текста художественного произведения. 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</w:t>
            </w:r>
            <w:proofErr w:type="gramStart"/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сценическое</w:t>
            </w:r>
            <w:proofErr w:type="gramEnd"/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воплощения противостояния Игоря и половцев по видеозаписи.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Прогнозировать последовательность развития событий. Строить логическую цепь рассуждений. </w:t>
            </w:r>
          </w:p>
          <w:p w:rsidR="00BF4AF4" w:rsidRPr="00F11A15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интонационные связи музыкальной речи со звучавшей ранее музыкой оперы.</w:t>
            </w:r>
          </w:p>
          <w:p w:rsidR="00BF4AF4" w:rsidRPr="00F11A15" w:rsidRDefault="00BF4AF4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Расширение представлений о культурных (обрядовых) традициях народа.</w:t>
            </w: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D265E">
              <w:rPr>
                <w:rFonts w:ascii="Times New Roman" w:hAnsi="Times New Roman"/>
                <w:sz w:val="28"/>
                <w:szCs w:val="28"/>
                <w:u w:val="single"/>
              </w:rPr>
              <w:t>Картина 4. В поисках графини.</w:t>
            </w:r>
          </w:p>
          <w:p w:rsidR="00BF4AF4" w:rsidRPr="003D265E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Музыкальная характеристика места и времени действия.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Выразительность и изобразительность музыки.</w:t>
            </w:r>
          </w:p>
          <w:p w:rsidR="00BF4AF4" w:rsidRPr="00797F32" w:rsidRDefault="00BF4AF4" w:rsidP="00F322A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tcBorders>
              <w:right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nil"/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BF4AF4" w:rsidTr="00BF4AF4">
        <w:tc>
          <w:tcPr>
            <w:tcW w:w="497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23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BF4AF4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Картина 5. В казарме. Комната Германа.</w:t>
            </w:r>
          </w:p>
          <w:p w:rsidR="00BF4AF4" w:rsidRPr="007836F1" w:rsidRDefault="00BF4AF4" w:rsidP="00F322A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Многоплановость музыкальной характеристики действия. Речитатив и мелодекламация.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</w:tcPr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Распознавать по музыке обстановку действия и состояние героя.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сцены.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Прогнозировать развитие сценических событий, исходя из музыкальных характеристик героев. Анализировать развитие художественного образа, подтверждать свое мнение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примерами из произведения. 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художественных образов. 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Понимать прямой и переносный смысл художественного текста. 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Устанавливать причинн</w:t>
            </w:r>
            <w:proofErr w:type="gramStart"/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о-</w:t>
            </w:r>
            <w:proofErr w:type="gramEnd"/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следственные связи. Прогнозировать развитие художественного образа. Участвовать в коллективном обсуждении и инсценировке фрагмента художественного произведения. 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Прогнозировать итог художественного произведения. Сопоставлять, сравнивать, выявлять существенные характеристики фрагментов художественного </w:t>
            </w: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произведения.</w:t>
            </w: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BF4AF4" w:rsidTr="00BF4AF4">
        <w:tc>
          <w:tcPr>
            <w:tcW w:w="497" w:type="dxa"/>
            <w:tcBorders>
              <w:top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24</w:t>
            </w:r>
          </w:p>
        </w:tc>
        <w:tc>
          <w:tcPr>
            <w:tcW w:w="543" w:type="dxa"/>
            <w:tcBorders>
              <w:top w:val="single" w:sz="4" w:space="0" w:color="auto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BF4AF4" w:rsidRDefault="00BF4AF4" w:rsidP="00F322A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Картина 6. На набережной.</w:t>
            </w:r>
          </w:p>
          <w:p w:rsidR="00BF4AF4" w:rsidRPr="007836F1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Завершение развития образа Лизы.</w:t>
            </w:r>
          </w:p>
        </w:tc>
        <w:tc>
          <w:tcPr>
            <w:tcW w:w="948" w:type="dxa"/>
            <w:gridSpan w:val="2"/>
            <w:tcBorders>
              <w:top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top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nil"/>
              <w:bottom w:val="single" w:sz="4" w:space="0" w:color="auto"/>
            </w:tcBorders>
          </w:tcPr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Знакомиться с видеофрагментом четвёртого действия, анализировать его сценическое воплощение. Предполагать, какую музыкальную тему композ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итор использует в дуэте Игоря и </w:t>
            </w: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Ярославны.</w:t>
            </w:r>
          </w:p>
          <w:p w:rsidR="00BF4AF4" w:rsidRPr="003C2069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Предполагать содержание последней, не написанной композитором, арии князя Игоря. Импровизировать слова и мелодию этой арии.</w:t>
            </w: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507" w:type="dxa"/>
          </w:tcPr>
          <w:p w:rsidR="00BF4AF4" w:rsidRDefault="00BF4AF4" w:rsidP="00F322A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Картина 7. В игорном доме.</w:t>
            </w:r>
          </w:p>
          <w:p w:rsidR="00BF4AF4" w:rsidRPr="00276892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Заключительная сцена, её построение.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</w:tcPr>
          <w:p w:rsidR="00BF4AF4" w:rsidRPr="00305252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оперы.</w:t>
            </w:r>
          </w:p>
          <w:p w:rsidR="00BF4AF4" w:rsidRPr="00305252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сквозное развитие образов в художественном произведении. Сравнивать и обобщать особенности музыкального языка  героев. </w:t>
            </w:r>
          </w:p>
          <w:p w:rsidR="00BF4AF4" w:rsidRPr="00305252" w:rsidRDefault="00BF4AF4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Целостно охватывать оперу.</w:t>
            </w:r>
          </w:p>
          <w:p w:rsidR="00BF4AF4" w:rsidRPr="00305252" w:rsidRDefault="00BF4AF4" w:rsidP="00F322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BF4AF4" w:rsidTr="00BF4AF4">
        <w:tc>
          <w:tcPr>
            <w:tcW w:w="49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543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507" w:type="dxa"/>
          </w:tcPr>
          <w:p w:rsidR="00BF4AF4" w:rsidRPr="00276892" w:rsidRDefault="00BF4AF4" w:rsidP="00F322A7">
            <w:pPr>
              <w:rPr>
                <w:rFonts w:ascii="Times New Roman" w:hAnsi="Times New Roman"/>
                <w:sz w:val="28"/>
                <w:szCs w:val="28"/>
              </w:rPr>
            </w:pPr>
            <w:r w:rsidRPr="00276892">
              <w:rPr>
                <w:rFonts w:ascii="Times New Roman" w:hAnsi="Times New Roman"/>
                <w:sz w:val="28"/>
                <w:szCs w:val="28"/>
              </w:rPr>
              <w:t xml:space="preserve">Сравнение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конфликтов в операх «Пиковая дама»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П.Чайковского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«Иван Сусанин»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М.Глинки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8" w:type="dxa"/>
            <w:gridSpan w:val="2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BF4AF4" w:rsidRDefault="00BF4AF4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BF4AF4">
        <w:tc>
          <w:tcPr>
            <w:tcW w:w="49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DB2028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B2028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377" w:type="dxa"/>
            <w:gridSpan w:val="10"/>
          </w:tcPr>
          <w:p w:rsidR="00106BB8" w:rsidRPr="00F23059" w:rsidRDefault="00F23059" w:rsidP="00F2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Традиции музыкальной культуры моего народа.</w:t>
            </w:r>
            <w:r w:rsidR="00106BB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8 ч.</w:t>
            </w:r>
          </w:p>
        </w:tc>
      </w:tr>
      <w:tr w:rsidR="00F23059" w:rsidTr="00BF4AF4">
        <w:trPr>
          <w:trHeight w:val="1354"/>
        </w:trPr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507" w:type="dxa"/>
          </w:tcPr>
          <w:p w:rsidR="00F23059" w:rsidRP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Народная музыка в произведениях русских композиторов.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Размышлять, как можно музыкой «оживить» произведение живописи. Проводить аналогии между живописным и музыкальным произведением.</w:t>
            </w:r>
          </w:p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Ориентироваться в графической модели музыкального произведения. </w:t>
            </w:r>
          </w:p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особенности средств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музыкальной выразительности фортепианных миниатюр цикла. </w:t>
            </w:r>
          </w:p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Предполагать, слушая музыку, что могло быть изображено на рисунке («Старый замок» и др.) </w:t>
            </w:r>
          </w:p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Сравнивать различные интерпретации исполнения. </w:t>
            </w:r>
          </w:p>
          <w:p w:rsidR="00F23059" w:rsidRPr="0030525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Сравнивать особенности звучания темы «Прогулка» в начале и конце цикла </w:t>
            </w:r>
            <w:proofErr w:type="gramStart"/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«С мёртвыми на мёртвом языке»).</w:t>
            </w:r>
          </w:p>
          <w:p w:rsidR="00F23059" w:rsidRPr="00305252" w:rsidRDefault="00F23059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sz w:val="18"/>
                <w:szCs w:val="18"/>
              </w:rPr>
              <w:t>Высказывать аргументы за и против сравнения пьесы «Богатырские ворота» и финала оперы Глинки «Иван Сусанин».</w:t>
            </w:r>
          </w:p>
        </w:tc>
        <w:tc>
          <w:tcPr>
            <w:tcW w:w="2385" w:type="dxa"/>
            <w:gridSpan w:val="2"/>
            <w:vMerge w:val="restart"/>
            <w:tcBorders>
              <w:left w:val="single" w:sz="4" w:space="0" w:color="auto"/>
            </w:tcBorders>
          </w:tcPr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Эмоционально-ценностное отношение к шедеврам отечественной музыки. Формирование эстетических чувств на основе постижения отечественной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лассики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Формирование оптимистического мировосприятия.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Расширение представления о взаимосвязи отечественной и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зарубежной музыкальных культур. 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Устанавливать аналогии и причинно-следственные связи.  Ориентироваться в графической модели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прогнозировать целое на основе его части. Понимать информацию, представленную в неявном виде. Воспроизводить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подробно и сжато.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Принимать и сохранять учебную задачу. увеличивать шаг ориентировки в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 разных видах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обсуждении.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Высказывать свою точку зрения и обосновывать её. Овладевать средствами вербального и невербального общения.</w:t>
            </w:r>
          </w:p>
          <w:p w:rsidR="00F23059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F23059" w:rsidRPr="00243534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F23059" w:rsidRPr="0052072D" w:rsidRDefault="00F2305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F23059" w:rsidTr="00BF4AF4"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507" w:type="dxa"/>
          </w:tcPr>
          <w:p w:rsidR="00F23059" w:rsidRP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Образы природы в произведениях русских композиторов.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F23059" w:rsidTr="00BF4AF4"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507" w:type="dxa"/>
          </w:tcPr>
          <w:p w:rsidR="00F23059" w:rsidRP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Образы защитников Родины в творчестве русских композиторов.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F23059" w:rsidTr="00BF4AF4">
        <w:trPr>
          <w:trHeight w:val="5068"/>
        </w:trPr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30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507" w:type="dxa"/>
          </w:tcPr>
          <w:p w:rsidR="00F23059" w:rsidRPr="00276E7E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276E7E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Государственный гимн России. Музыка А.В. Александрова</w:t>
            </w:r>
          </w:p>
          <w:p w:rsid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276E7E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Слова С.В. Михалкова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.</w:t>
            </w:r>
          </w:p>
          <w:p w:rsidR="00F23059" w:rsidRPr="00276E7E" w:rsidRDefault="00F23059" w:rsidP="00F2305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F23059" w:rsidTr="00BF4AF4">
        <w:trPr>
          <w:trHeight w:val="691"/>
        </w:trPr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31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507" w:type="dxa"/>
          </w:tcPr>
          <w:p w:rsid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По страницам</w:t>
            </w:r>
          </w:p>
          <w:p w:rsid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произведений русской музыкальной классики.</w:t>
            </w:r>
          </w:p>
          <w:p w:rsidR="00F23059" w:rsidRPr="00276E7E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Смысл реминисценций в музыке.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059" w:rsidRPr="005E0B1F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Находить общие конструктивные элементы в двух темах по графической записи. </w:t>
            </w:r>
          </w:p>
          <w:p w:rsidR="00F23059" w:rsidRPr="005E0B1F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Выполнять творческие задачи, не имеющие однозначного решения. </w:t>
            </w:r>
          </w:p>
          <w:p w:rsidR="00F23059" w:rsidRPr="005E0B1F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Высказывать свою точку зрения и обосновывать её. </w:t>
            </w:r>
          </w:p>
          <w:p w:rsidR="00F23059" w:rsidRPr="005E0B1F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графическом конспекте произведения и опираться на него при слушании, анализе.</w:t>
            </w:r>
          </w:p>
          <w:p w:rsidR="00F23059" w:rsidRPr="005E0B1F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Расширять представление об образном строе музыки Глинки и особенностях его музыкальной речи.</w:t>
            </w: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F23059" w:rsidTr="00BF4AF4">
        <w:trPr>
          <w:trHeight w:val="1441"/>
        </w:trPr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507" w:type="dxa"/>
          </w:tcPr>
          <w:p w:rsid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Мир музыки моего народа.</w:t>
            </w:r>
          </w:p>
          <w:p w:rsidR="00F23059" w:rsidRPr="00C662E6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Палитра образов, жанров, стилей музыки русских композиторов.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F23059" w:rsidTr="00BF4AF4">
        <w:trPr>
          <w:trHeight w:val="1642"/>
        </w:trPr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33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507" w:type="dxa"/>
          </w:tcPr>
          <w:p w:rsidR="00F23059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Музыкальные проекты.</w:t>
            </w:r>
          </w:p>
          <w:p w:rsidR="00F23059" w:rsidRPr="00C662E6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62E6">
              <w:rPr>
                <w:rFonts w:ascii="Times New Roman" w:eastAsia="Times New Roman" w:hAnsi="Times New Roman"/>
                <w:sz w:val="28"/>
                <w:szCs w:val="28"/>
              </w:rPr>
              <w:t>Разновид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ности музыкальных проектов.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Default="00F23059" w:rsidP="00F322A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F23059" w:rsidTr="00BF4AF4">
        <w:tc>
          <w:tcPr>
            <w:tcW w:w="497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543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507" w:type="dxa"/>
          </w:tcPr>
          <w:p w:rsidR="00F23059" w:rsidRPr="00797F32" w:rsidRDefault="00F23059" w:rsidP="00F322A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проектной деятельности.</w:t>
            </w:r>
          </w:p>
        </w:tc>
        <w:tc>
          <w:tcPr>
            <w:tcW w:w="948" w:type="dxa"/>
            <w:gridSpan w:val="2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тест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59" w:rsidRPr="0036304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Викторина «Лучший знаток музыки».</w:t>
            </w:r>
          </w:p>
          <w:p w:rsidR="00F23059" w:rsidRPr="0036304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Узнавать на слух и </w:t>
            </w: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анализировать музыкальные образы и их развитие в произведениях инструментальной музыки.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и важнейшие этапы их развития в пройденных произведениях.</w:t>
            </w:r>
          </w:p>
          <w:p w:rsidR="00F23059" w:rsidRPr="0036304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особенности музыкального языка произведений разных композиторов.</w:t>
            </w:r>
          </w:p>
          <w:p w:rsidR="00F23059" w:rsidRPr="0036304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неразрывные связи искусства и жизни. </w:t>
            </w:r>
          </w:p>
          <w:p w:rsidR="00F23059" w:rsidRPr="00363042" w:rsidRDefault="00F23059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Слушать и исполнять  любимые произведения.</w:t>
            </w:r>
          </w:p>
          <w:p w:rsidR="00F23059" w:rsidRPr="00363042" w:rsidRDefault="00F23059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Продумать программу </w:t>
            </w:r>
            <w:proofErr w:type="gramStart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концертных</w:t>
            </w:r>
            <w:proofErr w:type="gramEnd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выступлеий</w:t>
            </w:r>
            <w:proofErr w:type="spellEnd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 и подготовиться к ним. </w:t>
            </w:r>
          </w:p>
          <w:p w:rsidR="00F23059" w:rsidRPr="00363042" w:rsidRDefault="00F23059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Договариваться и приходить к общему решению в совместной деятельности.</w:t>
            </w: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</w:tcBorders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F23059" w:rsidRDefault="00F2305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F23059" w:rsidRDefault="00F23059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контроля</w:t>
            </w:r>
          </w:p>
        </w:tc>
      </w:tr>
      <w:tr w:rsidR="006F73B6" w:rsidTr="00BF4AF4">
        <w:tc>
          <w:tcPr>
            <w:tcW w:w="497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07" w:type="dxa"/>
          </w:tcPr>
          <w:p w:rsidR="006F73B6" w:rsidRPr="006F73B6" w:rsidRDefault="006F73B6" w:rsidP="00F322A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48" w:type="dxa"/>
            <w:gridSpan w:val="2"/>
          </w:tcPr>
          <w:p w:rsidR="006F73B6" w:rsidRPr="006F73B6" w:rsidRDefault="006F73B6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34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B6" w:rsidRPr="00363042" w:rsidRDefault="006F73B6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tcBorders>
              <w:left w:val="single" w:sz="4" w:space="0" w:color="auto"/>
            </w:tcBorders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1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2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6F73B6" w:rsidRDefault="006F73B6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D4FBB" w:rsidRDefault="007D4FBB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84EA6" w:rsidRDefault="00684EA6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sectPr w:rsidR="00684EA6" w:rsidSect="00BF4AF4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3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0">
    <w:nsid w:val="57C61202"/>
    <w:multiLevelType w:val="hybridMultilevel"/>
    <w:tmpl w:val="0A167070"/>
    <w:lvl w:ilvl="0" w:tplc="02886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6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2"/>
  </w:num>
  <w:num w:numId="5">
    <w:abstractNumId w:val="26"/>
  </w:num>
  <w:num w:numId="6">
    <w:abstractNumId w:val="10"/>
  </w:num>
  <w:num w:numId="7">
    <w:abstractNumId w:val="25"/>
  </w:num>
  <w:num w:numId="8">
    <w:abstractNumId w:val="2"/>
  </w:num>
  <w:num w:numId="9">
    <w:abstractNumId w:val="4"/>
  </w:num>
  <w:num w:numId="10">
    <w:abstractNumId w:val="28"/>
  </w:num>
  <w:num w:numId="11">
    <w:abstractNumId w:val="7"/>
  </w:num>
  <w:num w:numId="12">
    <w:abstractNumId w:val="24"/>
  </w:num>
  <w:num w:numId="13">
    <w:abstractNumId w:val="14"/>
  </w:num>
  <w:num w:numId="14">
    <w:abstractNumId w:val="16"/>
  </w:num>
  <w:num w:numId="15">
    <w:abstractNumId w:val="8"/>
  </w:num>
  <w:num w:numId="16">
    <w:abstractNumId w:val="21"/>
  </w:num>
  <w:num w:numId="17">
    <w:abstractNumId w:val="11"/>
  </w:num>
  <w:num w:numId="18">
    <w:abstractNumId w:val="17"/>
  </w:num>
  <w:num w:numId="19">
    <w:abstractNumId w:val="13"/>
  </w:num>
  <w:num w:numId="20">
    <w:abstractNumId w:val="23"/>
  </w:num>
  <w:num w:numId="21">
    <w:abstractNumId w:val="27"/>
  </w:num>
  <w:num w:numId="22">
    <w:abstractNumId w:val="19"/>
  </w:num>
  <w:num w:numId="23">
    <w:abstractNumId w:val="29"/>
  </w:num>
  <w:num w:numId="24">
    <w:abstractNumId w:val="3"/>
  </w:num>
  <w:num w:numId="25">
    <w:abstractNumId w:val="15"/>
  </w:num>
  <w:num w:numId="26">
    <w:abstractNumId w:val="12"/>
  </w:num>
  <w:num w:numId="27">
    <w:abstractNumId w:val="5"/>
  </w:num>
  <w:num w:numId="28">
    <w:abstractNumId w:val="0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FC"/>
    <w:rsid w:val="00012F79"/>
    <w:rsid w:val="00023300"/>
    <w:rsid w:val="0004011F"/>
    <w:rsid w:val="00082853"/>
    <w:rsid w:val="00086B84"/>
    <w:rsid w:val="000A5C99"/>
    <w:rsid w:val="000C0963"/>
    <w:rsid w:val="000C37BF"/>
    <w:rsid w:val="000D1DA5"/>
    <w:rsid w:val="000D685C"/>
    <w:rsid w:val="000F22D7"/>
    <w:rsid w:val="00106BB8"/>
    <w:rsid w:val="00110048"/>
    <w:rsid w:val="00114E87"/>
    <w:rsid w:val="00136612"/>
    <w:rsid w:val="00145A60"/>
    <w:rsid w:val="001936B2"/>
    <w:rsid w:val="001A568E"/>
    <w:rsid w:val="001B0D8D"/>
    <w:rsid w:val="001B506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B7561"/>
    <w:rsid w:val="0052452F"/>
    <w:rsid w:val="00545564"/>
    <w:rsid w:val="00545989"/>
    <w:rsid w:val="005A52EE"/>
    <w:rsid w:val="005C6E4E"/>
    <w:rsid w:val="005D18A5"/>
    <w:rsid w:val="005D77CA"/>
    <w:rsid w:val="00630D2C"/>
    <w:rsid w:val="00645C2A"/>
    <w:rsid w:val="006814F2"/>
    <w:rsid w:val="00684EA6"/>
    <w:rsid w:val="006F308C"/>
    <w:rsid w:val="006F73B6"/>
    <w:rsid w:val="007040FC"/>
    <w:rsid w:val="007B528E"/>
    <w:rsid w:val="007C58A6"/>
    <w:rsid w:val="007D4FBB"/>
    <w:rsid w:val="00856CFD"/>
    <w:rsid w:val="008730EA"/>
    <w:rsid w:val="00873999"/>
    <w:rsid w:val="008A3C43"/>
    <w:rsid w:val="008C75B1"/>
    <w:rsid w:val="008D4930"/>
    <w:rsid w:val="0090127D"/>
    <w:rsid w:val="00921665"/>
    <w:rsid w:val="009270C2"/>
    <w:rsid w:val="00936B31"/>
    <w:rsid w:val="00975224"/>
    <w:rsid w:val="00986CC3"/>
    <w:rsid w:val="009C021C"/>
    <w:rsid w:val="009C0F3F"/>
    <w:rsid w:val="009C7CF6"/>
    <w:rsid w:val="009F5AE5"/>
    <w:rsid w:val="00A00052"/>
    <w:rsid w:val="00A03950"/>
    <w:rsid w:val="00A44063"/>
    <w:rsid w:val="00A811B1"/>
    <w:rsid w:val="00B012AD"/>
    <w:rsid w:val="00B2760F"/>
    <w:rsid w:val="00B73D55"/>
    <w:rsid w:val="00B770C9"/>
    <w:rsid w:val="00B80834"/>
    <w:rsid w:val="00B85778"/>
    <w:rsid w:val="00B97EFD"/>
    <w:rsid w:val="00BC7F6C"/>
    <w:rsid w:val="00BD476B"/>
    <w:rsid w:val="00BE3661"/>
    <w:rsid w:val="00BF42C1"/>
    <w:rsid w:val="00BF4AF4"/>
    <w:rsid w:val="00BF4D2E"/>
    <w:rsid w:val="00C32072"/>
    <w:rsid w:val="00C438D5"/>
    <w:rsid w:val="00C52094"/>
    <w:rsid w:val="00C7261D"/>
    <w:rsid w:val="00C83F29"/>
    <w:rsid w:val="00CE0749"/>
    <w:rsid w:val="00D43525"/>
    <w:rsid w:val="00D47E1E"/>
    <w:rsid w:val="00D741A0"/>
    <w:rsid w:val="00D822D8"/>
    <w:rsid w:val="00DB0F59"/>
    <w:rsid w:val="00DB232F"/>
    <w:rsid w:val="00DB7250"/>
    <w:rsid w:val="00DE3BA9"/>
    <w:rsid w:val="00DE5AB7"/>
    <w:rsid w:val="00DF3C93"/>
    <w:rsid w:val="00E01764"/>
    <w:rsid w:val="00E144E3"/>
    <w:rsid w:val="00E265FC"/>
    <w:rsid w:val="00E83227"/>
    <w:rsid w:val="00E87E86"/>
    <w:rsid w:val="00EB3212"/>
    <w:rsid w:val="00ED100A"/>
    <w:rsid w:val="00EE193A"/>
    <w:rsid w:val="00EF4B9B"/>
    <w:rsid w:val="00EF58A2"/>
    <w:rsid w:val="00EF7503"/>
    <w:rsid w:val="00F1443F"/>
    <w:rsid w:val="00F22DE6"/>
    <w:rsid w:val="00F23059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5AD2-A630-43D9-A4E2-E6A08E6A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ЛИДИЯ</cp:lastModifiedBy>
  <cp:revision>15</cp:revision>
  <cp:lastPrinted>2012-08-31T05:02:00Z</cp:lastPrinted>
  <dcterms:created xsi:type="dcterms:W3CDTF">2014-08-31T10:37:00Z</dcterms:created>
  <dcterms:modified xsi:type="dcterms:W3CDTF">2014-09-07T12:40:00Z</dcterms:modified>
</cp:coreProperties>
</file>